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D" w:rsidRDefault="00F1787D" w:rsidP="00F1787D">
      <w:pPr>
        <w:spacing w:line="360" w:lineRule="auto"/>
        <w:jc w:val="right"/>
        <w:rPr>
          <w:lang w:val="es-ES_tradnl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2AC6">
        <w:rPr>
          <w:rFonts w:ascii="Tahoma" w:hAnsi="Tahoma" w:cs="Tahoma"/>
          <w:b/>
          <w:sz w:val="20"/>
          <w:szCs w:val="20"/>
          <w:u w:val="single"/>
        </w:rPr>
        <w:t>ANEXO 30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2AC6">
        <w:rPr>
          <w:rFonts w:ascii="Tahoma" w:hAnsi="Tahoma" w:cs="Tahoma"/>
          <w:b/>
          <w:sz w:val="20"/>
          <w:szCs w:val="20"/>
          <w:u w:val="single"/>
        </w:rPr>
        <w:t xml:space="preserve">MEDIDAS TOMADAS PARA </w:t>
      </w:r>
      <w:smartTag w:uri="urn:schemas-microsoft-com:office:smarttags" w:element="PersonName">
        <w:smartTagPr>
          <w:attr w:name="ProductID" w:val="LA CORRECCIￓN DE"/>
        </w:smartTagPr>
        <w:smartTag w:uri="urn:schemas-microsoft-com:office:smarttags" w:element="PersonName">
          <w:smartTagPr>
            <w:attr w:name="ProductID" w:val="LA CORRECCIￓN"/>
          </w:smartTagPr>
          <w:r w:rsidRPr="001C2AC6">
            <w:rPr>
              <w:rFonts w:ascii="Tahoma" w:hAnsi="Tahoma" w:cs="Tahoma"/>
              <w:b/>
              <w:sz w:val="20"/>
              <w:szCs w:val="20"/>
              <w:u w:val="single"/>
            </w:rPr>
            <w:t>LA CORRECCIÓN</w:t>
          </w:r>
        </w:smartTag>
        <w:r w:rsidRPr="001C2AC6">
          <w:rPr>
            <w:rFonts w:ascii="Tahoma" w:hAnsi="Tahoma" w:cs="Tahoma"/>
            <w:b/>
            <w:sz w:val="20"/>
            <w:szCs w:val="20"/>
            <w:u w:val="single"/>
          </w:rPr>
          <w:t xml:space="preserve"> DE</w:t>
        </w:r>
      </w:smartTag>
      <w:r w:rsidRPr="001C2AC6">
        <w:rPr>
          <w:rFonts w:ascii="Tahoma" w:hAnsi="Tahoma" w:cs="Tahoma"/>
          <w:b/>
          <w:sz w:val="20"/>
          <w:szCs w:val="20"/>
          <w:u w:val="single"/>
        </w:rPr>
        <w:t xml:space="preserve"> DESVÍOS (Art. 5, inciso d))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Para procurar cumplir con las metas fijadas en el próximo trimestre s</w:t>
      </w:r>
      <w:r w:rsidRPr="001C2AC6">
        <w:rPr>
          <w:rFonts w:ascii="Tahoma" w:hAnsi="Tahoma" w:cs="Tahoma"/>
          <w:sz w:val="20"/>
          <w:szCs w:val="20"/>
        </w:rPr>
        <w:t>e mantienen reuniones constante</w:t>
      </w:r>
      <w:r>
        <w:rPr>
          <w:rFonts w:ascii="Tahoma" w:hAnsi="Tahoma" w:cs="Tahoma"/>
          <w:sz w:val="20"/>
          <w:szCs w:val="20"/>
        </w:rPr>
        <w:t>s con las autoridades políticas</w:t>
      </w:r>
      <w:r w:rsidRPr="001C2AC6">
        <w:rPr>
          <w:rFonts w:ascii="Tahoma" w:hAnsi="Tahoma" w:cs="Tahoma"/>
          <w:sz w:val="20"/>
          <w:szCs w:val="20"/>
        </w:rPr>
        <w:t xml:space="preserve"> de las distintas direcciones de línea y coordinaciones de </w:t>
      </w:r>
      <w:r>
        <w:rPr>
          <w:rFonts w:ascii="Tahoma" w:hAnsi="Tahoma" w:cs="Tahoma"/>
          <w:sz w:val="20"/>
          <w:szCs w:val="20"/>
        </w:rPr>
        <w:t xml:space="preserve">los </w:t>
      </w:r>
      <w:r w:rsidRPr="001C2AC6">
        <w:rPr>
          <w:rFonts w:ascii="Tahoma" w:hAnsi="Tahoma" w:cs="Tahoma"/>
          <w:sz w:val="20"/>
          <w:szCs w:val="20"/>
        </w:rPr>
        <w:t>Program</w:t>
      </w:r>
      <w:r>
        <w:rPr>
          <w:rFonts w:ascii="Tahoma" w:hAnsi="Tahoma" w:cs="Tahoma"/>
          <w:sz w:val="20"/>
          <w:szCs w:val="20"/>
        </w:rPr>
        <w:t xml:space="preserve">as integrantes de la Unidad para anticipar las acciones </w:t>
      </w:r>
      <w:r w:rsidRPr="001C2AC6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lograr</w:t>
      </w:r>
      <w:r w:rsidRPr="001C2AC6">
        <w:rPr>
          <w:rFonts w:ascii="Tahoma" w:hAnsi="Tahoma" w:cs="Tahoma"/>
          <w:sz w:val="20"/>
          <w:szCs w:val="20"/>
        </w:rPr>
        <w:t xml:space="preserve"> agilizar</w:t>
      </w:r>
      <w:r>
        <w:rPr>
          <w:rFonts w:ascii="Tahoma" w:hAnsi="Tahoma" w:cs="Tahoma"/>
          <w:sz w:val="20"/>
          <w:szCs w:val="20"/>
        </w:rPr>
        <w:t xml:space="preserve"> los</w:t>
      </w:r>
      <w:r w:rsidRPr="001C2AC6">
        <w:rPr>
          <w:rFonts w:ascii="Tahoma" w:hAnsi="Tahoma" w:cs="Tahoma"/>
          <w:sz w:val="20"/>
          <w:szCs w:val="20"/>
        </w:rPr>
        <w:t xml:space="preserve"> procedimientos.</w:t>
      </w: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 importante destacar que el Ministerio de Hacienda y Finanzas ha establecido restricciones en las etapas de Preventivo, Definitivo y Devengado, lo que dificulta llevar a cabo algunas acciones en el tiempo estimado.</w:t>
      </w: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relación al ritmo del gasto se está efectuando la programación de las acciones a llevar a cabo para poder destrabar en tiempo y forma la ejecución del  Presupuesto.</w:t>
      </w:r>
    </w:p>
    <w:p w:rsidR="005C239B" w:rsidRPr="001C2AC6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1C2AC6">
        <w:rPr>
          <w:rFonts w:ascii="Tahoma" w:hAnsi="Tahoma" w:cs="Tahoma"/>
          <w:sz w:val="20"/>
          <w:szCs w:val="20"/>
        </w:rPr>
        <w:t>Se sigue trabajando sobre el reconocimiento en tiempo y forma de los Recursos que ingresan a las cuentas bancarias de la U.C</w:t>
      </w:r>
      <w:r>
        <w:rPr>
          <w:rFonts w:ascii="Tahoma" w:hAnsi="Tahoma" w:cs="Tahoma"/>
          <w:sz w:val="20"/>
          <w:szCs w:val="20"/>
        </w:rPr>
        <w:t>.P.P.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C239B" w:rsidRPr="001C2AC6" w:rsidRDefault="005C239B" w:rsidP="005C239B">
      <w:pPr>
        <w:spacing w:before="180" w:line="360" w:lineRule="auto"/>
        <w:jc w:val="right"/>
        <w:rPr>
          <w:rFonts w:ascii="Tahoma" w:hAnsi="Tahoma" w:cs="Tahoma"/>
          <w:sz w:val="20"/>
          <w:szCs w:val="20"/>
        </w:rPr>
      </w:pPr>
      <w:r w:rsidRPr="001C2AC6">
        <w:rPr>
          <w:rFonts w:ascii="Tahoma" w:hAnsi="Tahoma" w:cs="Tahoma"/>
          <w:sz w:val="20"/>
          <w:szCs w:val="20"/>
        </w:rPr>
        <w:t xml:space="preserve">MENDOZA, </w:t>
      </w:r>
      <w:r w:rsidR="00E47464">
        <w:rPr>
          <w:rFonts w:ascii="Tahoma" w:hAnsi="Tahoma" w:cs="Tahoma"/>
          <w:sz w:val="20"/>
          <w:szCs w:val="20"/>
        </w:rPr>
        <w:t>Febrero</w:t>
      </w:r>
      <w:r w:rsidRPr="001C2AC6">
        <w:rPr>
          <w:rFonts w:ascii="Tahoma" w:hAnsi="Tahoma" w:cs="Tahoma"/>
          <w:sz w:val="20"/>
          <w:szCs w:val="20"/>
        </w:rPr>
        <w:t xml:space="preserve"> de 201</w:t>
      </w:r>
      <w:r w:rsidR="00E47464">
        <w:rPr>
          <w:rFonts w:ascii="Tahoma" w:hAnsi="Tahoma" w:cs="Tahoma"/>
          <w:sz w:val="20"/>
          <w:szCs w:val="20"/>
        </w:rPr>
        <w:t>7</w:t>
      </w:r>
    </w:p>
    <w:p w:rsidR="00F0650D" w:rsidRDefault="00F0650D" w:rsidP="005C239B">
      <w:pPr>
        <w:jc w:val="right"/>
      </w:pPr>
    </w:p>
    <w:sectPr w:rsidR="00F0650D" w:rsidSect="00A8688E">
      <w:headerReference w:type="default" r:id="rId8"/>
      <w:footerReference w:type="default" r:id="rId9"/>
      <w:pgSz w:w="11907" w:h="16839" w:code="9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CAB" w:rsidRDefault="004E6CAB" w:rsidP="00C32F43">
      <w:r>
        <w:separator/>
      </w:r>
    </w:p>
  </w:endnote>
  <w:endnote w:type="continuationSeparator" w:id="1">
    <w:p w:rsidR="004E6CAB" w:rsidRDefault="004E6CAB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AF5CE6" w:rsidP="005C168D">
    <w:pPr>
      <w:pStyle w:val="Piedepgina"/>
      <w:rPr>
        <w:sz w:val="16"/>
        <w:szCs w:val="16"/>
      </w:rPr>
    </w:pPr>
    <w:r>
      <w:rPr>
        <w:noProof/>
        <w:sz w:val="16"/>
        <w:szCs w:val="16"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99.7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AF5CE6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E47464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ES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CAB" w:rsidRDefault="004E6CAB" w:rsidP="00C32F43">
      <w:r>
        <w:separator/>
      </w:r>
    </w:p>
  </w:footnote>
  <w:footnote w:type="continuationSeparator" w:id="1">
    <w:p w:rsidR="004E6CAB" w:rsidRDefault="004E6CAB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ES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71D95"/>
    <w:rsid w:val="000B3520"/>
    <w:rsid w:val="000E24C6"/>
    <w:rsid w:val="000F4FBE"/>
    <w:rsid w:val="0016568E"/>
    <w:rsid w:val="00170CA0"/>
    <w:rsid w:val="00175E96"/>
    <w:rsid w:val="00181789"/>
    <w:rsid w:val="001D10E2"/>
    <w:rsid w:val="00220317"/>
    <w:rsid w:val="00247C79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3F5EC1"/>
    <w:rsid w:val="00493ECF"/>
    <w:rsid w:val="004C0EAD"/>
    <w:rsid w:val="004E2D54"/>
    <w:rsid w:val="004E4FE5"/>
    <w:rsid w:val="004E6CAB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C239B"/>
    <w:rsid w:val="005D3D17"/>
    <w:rsid w:val="005F27E9"/>
    <w:rsid w:val="00611465"/>
    <w:rsid w:val="0061262C"/>
    <w:rsid w:val="00671692"/>
    <w:rsid w:val="006D2456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8688E"/>
    <w:rsid w:val="00AC4C6F"/>
    <w:rsid w:val="00AD2A1F"/>
    <w:rsid w:val="00AF4EC6"/>
    <w:rsid w:val="00AF5CE6"/>
    <w:rsid w:val="00B0326B"/>
    <w:rsid w:val="00B05512"/>
    <w:rsid w:val="00B253BB"/>
    <w:rsid w:val="00B30618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93C76"/>
    <w:rsid w:val="00CA16CD"/>
    <w:rsid w:val="00CB3DA0"/>
    <w:rsid w:val="00CB4B15"/>
    <w:rsid w:val="00CB77F3"/>
    <w:rsid w:val="00CD439D"/>
    <w:rsid w:val="00CF1EB5"/>
    <w:rsid w:val="00D406B0"/>
    <w:rsid w:val="00D65086"/>
    <w:rsid w:val="00D933FF"/>
    <w:rsid w:val="00DA52BF"/>
    <w:rsid w:val="00DB6D97"/>
    <w:rsid w:val="00E00D78"/>
    <w:rsid w:val="00E12042"/>
    <w:rsid w:val="00E4479A"/>
    <w:rsid w:val="00E47464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64"/>
    <w:rPr>
      <w:rFonts w:asciiTheme="minorHAnsi" w:eastAsiaTheme="minorHAnsi" w:hAnsiTheme="minorHAnsi" w:cstheme="minorBid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E47464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47464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ajuarez</cp:lastModifiedBy>
  <cp:revision>10</cp:revision>
  <cp:lastPrinted>2016-08-30T13:31:00Z</cp:lastPrinted>
  <dcterms:created xsi:type="dcterms:W3CDTF">2016-06-24T16:26:00Z</dcterms:created>
  <dcterms:modified xsi:type="dcterms:W3CDTF">2017-02-20T16:42:00Z</dcterms:modified>
</cp:coreProperties>
</file>